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exact" w:line="240" w:before="73" w:after="0"/>
        <w:ind w:left="852" w:right="114" w:hanging="1"/>
        <w:jc w:val="center"/>
        <w:rPr>
          <w:rFonts w:ascii="Times New Roman" w:hAnsi="Times New Roman" w:eastAsia="Times New Roman" w:cs="Times New Roman"/>
          <w:b/>
          <w:b/>
          <w:color w:val="000000"/>
          <w:kern w:val="2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eastAsia="zh-CN" w:bidi="hi-IN"/>
        </w:rPr>
        <w:t>НАУЧНО-ПРАКТИЧЕСКАЯ</w:t>
      </w:r>
      <w:r>
        <w:rPr>
          <w:rFonts w:eastAsia="Times New Roman" w:cs="Times New Roman" w:ascii="Times New Roman" w:hAnsi="Times New Roman"/>
          <w:b/>
          <w:color w:val="000000"/>
          <w:spacing w:val="-15"/>
          <w:kern w:val="2"/>
          <w:sz w:val="28"/>
          <w:szCs w:val="28"/>
          <w:lang w:eastAsia="zh-CN" w:bidi="hi-IN"/>
        </w:rPr>
        <w:t xml:space="preserve"> К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eastAsia="zh-CN" w:bidi="hi-IN"/>
        </w:rPr>
        <w:t>ОНФЕРЕНЦИЯ ХИРУРГОВ МОСКОВСКОЙ ОБЛАСТИ</w:t>
      </w:r>
    </w:p>
    <w:p>
      <w:pPr>
        <w:pStyle w:val="Normal"/>
        <w:widowControl w:val="false"/>
        <w:suppressAutoHyphens w:val="true"/>
        <w:spacing w:lineRule="exact" w:line="240" w:before="73" w:after="0"/>
        <w:ind w:left="852" w:right="114" w:hanging="1"/>
        <w:jc w:val="center"/>
        <w:rPr>
          <w:rFonts w:ascii="Times New Roman" w:hAnsi="Times New Roman" w:eastAsia="Times New Roman" w:cs="Times New Roman"/>
          <w:b/>
          <w:b/>
          <w:kern w:val="2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zh-CN" w:bidi="hi-IN"/>
        </w:rPr>
      </w:r>
    </w:p>
    <w:p>
      <w:pPr>
        <w:pStyle w:val="Normal"/>
        <w:widowControl w:val="false"/>
        <w:suppressAutoHyphens w:val="true"/>
        <w:spacing w:lineRule="exact" w:line="240" w:before="1" w:after="0"/>
        <w:jc w:val="center"/>
        <w:rPr>
          <w:rFonts w:ascii="Times New Roman" w:hAnsi="Times New Roman" w:eastAsia="Times New Roman" w:cs="Times New Roman"/>
          <w:b/>
          <w:b/>
          <w:kern w:val="2"/>
          <w:sz w:val="28"/>
          <w:szCs w:val="28"/>
          <w:lang w:eastAsia="zh-CN" w:bidi="hi-IN"/>
        </w:rPr>
      </w:pP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eastAsia="zh-CN" w:bidi="hi-IN"/>
        </w:rPr>
        <w:t>«АКТУАЛЬНЫЕ</w:t>
      </w:r>
      <w:r>
        <w:rPr>
          <w:rFonts w:eastAsia="Times New Roman" w:cs="Times New Roman" w:ascii="Times New Roman" w:hAnsi="Times New Roman"/>
          <w:b/>
          <w:color w:val="000000"/>
          <w:spacing w:val="-13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kern w:val="2"/>
          <w:sz w:val="28"/>
          <w:szCs w:val="28"/>
          <w:lang w:eastAsia="zh-CN" w:bidi="hi-IN"/>
        </w:rPr>
        <w:t>ВОПРОСЫ</w:t>
      </w:r>
      <w:r>
        <w:rPr>
          <w:rFonts w:eastAsia="Times New Roman" w:cs="Times New Roman" w:ascii="Times New Roman" w:hAnsi="Times New Roman"/>
          <w:b/>
          <w:color w:val="000000"/>
          <w:spacing w:val="-10"/>
          <w:kern w:val="2"/>
          <w:sz w:val="28"/>
          <w:szCs w:val="28"/>
          <w:lang w:eastAsia="zh-CN" w:bidi="hi-IN"/>
        </w:rPr>
        <w:t xml:space="preserve"> </w:t>
      </w:r>
      <w:r>
        <w:rPr>
          <w:rFonts w:eastAsia="Times New Roman" w:cs="Times New Roman" w:ascii="Times New Roman" w:hAnsi="Times New Roman"/>
          <w:b/>
          <w:color w:val="000000"/>
          <w:spacing w:val="-2"/>
          <w:kern w:val="2"/>
          <w:sz w:val="28"/>
          <w:szCs w:val="28"/>
          <w:lang w:eastAsia="zh-CN" w:bidi="hi-IN"/>
        </w:rPr>
        <w:t>ХИРУРГИИ ВОСПАЛИТЕЛЬНЫХ ЗАБОЛЕВАНИЙ КИШЕЧНИКА»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Дата проведения </w:t>
      </w:r>
      <w:r>
        <w:rPr>
          <w:rFonts w:cs="Times New Roman" w:ascii="Times New Roman" w:hAnsi="Times New Roman"/>
          <w:sz w:val="24"/>
          <w:szCs w:val="24"/>
        </w:rPr>
        <w:t xml:space="preserve">30 октября 2025 года 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Адрес проведения: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Очно: </w:t>
      </w:r>
      <w:r>
        <w:rPr>
          <w:rFonts w:cs="Times New Roman" w:ascii="Times New Roman" w:hAnsi="Times New Roman"/>
          <w:sz w:val="24"/>
          <w:szCs w:val="24"/>
        </w:rPr>
        <w:t>ГБУЗ МО МОНИКИ им. М.Ф. Владимирского, Россия, г. Москва, ул. Щепкина, 61/2, корпус 1, конференц-зал</w:t>
      </w:r>
    </w:p>
    <w:p>
      <w:pPr>
        <w:pStyle w:val="Normal"/>
        <w:ind w:right="1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Онлайн:</w:t>
      </w:r>
      <w:r>
        <w:rPr/>
        <w:t xml:space="preserve"> </w:t>
      </w:r>
      <w:hyperlink r:id="rId2">
        <w:r>
          <w:rPr>
            <w:rFonts w:cs="Times New Roman" w:ascii="Times New Roman" w:hAnsi="Times New Roman"/>
            <w:sz w:val="28"/>
            <w:szCs w:val="28"/>
          </w:rPr>
          <w:t>https://my.mts-link.ru/j/23192408/5824241207</w:t>
        </w:r>
      </w:hyperlink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Организатор: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- ГБУЗ МО МОНИКИ им. М.Ф. Владимирского (МОНИКИ)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Технический организатор конференции:</w:t>
      </w:r>
      <w:bookmarkStart w:id="0" w:name="_GoBack"/>
      <w:bookmarkEnd w:id="0"/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ООО «Медицинское маркетинговое агентство»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Руководитель организационного комитета: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Соболев Константин Эдуардович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д.м.н., директор МОНИКИ, Заслуженный врач РФ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Члены организационного комитета: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Какорина Екатерина Петровна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д.м.н., профессор, заместитель директора МОНИКИ по науке и международным связям</w:t>
            </w:r>
          </w:p>
        </w:tc>
      </w:tr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Чернявская</w:t>
            </w:r>
            <w:r>
              <w:rPr>
                <w:rFonts w:eastAsia="Times New Roman" w:cs="Times New Roman" w:ascii="Times New Roman" w:hAnsi="Times New Roman"/>
                <w:color w:val="000000"/>
                <w:spacing w:val="3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Татьяна</w:t>
            </w:r>
            <w:r>
              <w:rPr>
                <w:rFonts w:eastAsia="Times New Roman" w:cs="Times New Roman" w:ascii="Times New Roman" w:hAnsi="Times New Roman"/>
                <w:color w:val="000000"/>
                <w:spacing w:val="3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Константиновна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к.м.н.</w:t>
            </w:r>
            <w:r>
              <w:rPr>
                <w:rFonts w:eastAsia="Times New Roman" w:cs="Times New Roman" w:ascii="Times New Roman" w:hAnsi="Times New Roman"/>
                <w:color w:val="000000"/>
                <w:spacing w:val="3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заместитель</w:t>
            </w:r>
            <w:r>
              <w:rPr>
                <w:rFonts w:eastAsia="Times New Roman" w:cs="Times New Roman" w:ascii="Times New Roman" w:hAnsi="Times New Roman"/>
                <w:color w:val="000000"/>
                <w:spacing w:val="3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директора</w:t>
            </w:r>
            <w:r>
              <w:rPr>
                <w:rFonts w:eastAsia="Times New Roman" w:cs="Times New Roman" w:ascii="Times New Roman" w:hAnsi="Times New Roman"/>
                <w:color w:val="000000"/>
                <w:spacing w:val="39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pacing w:val="38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образовательной деятельности, декан ФУВ МОНИКИ</w:t>
            </w:r>
          </w:p>
        </w:tc>
      </w:tr>
      <w:tr>
        <w:trPr>
          <w:trHeight w:val="558" w:hRule="atLeast"/>
        </w:trPr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Захаров Юрий Иванович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к.м.н. старший научный сотрудник отделения абдоминальной хирургии МОНИКИ, главный внештатный специалист-хирург Министерства здравоохранения Московской области</w:t>
            </w:r>
          </w:p>
        </w:tc>
      </w:tr>
    </w:tbl>
    <w:p>
      <w:pPr>
        <w:pStyle w:val="Normal"/>
        <w:ind w:left="709" w:right="136" w:hanging="709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</w:rPr>
        <w:t xml:space="preserve">Председатель программного комитета: 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Белоусова Елена Александровна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д.м.н. профессор, руководитель отделения гастроэнтерологии, заведующая кафедрой гастроэнтерологии ФУВ МОНИКИ, главный внештатный специалист-гастроэнтеролог Министерства здравоохранения Московской области</w:t>
            </w:r>
          </w:p>
        </w:tc>
      </w:tr>
    </w:tbl>
    <w:p>
      <w:pPr>
        <w:pStyle w:val="Normal"/>
        <w:ind w:right="139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4"/>
          <w:szCs w:val="24"/>
        </w:rPr>
        <w:t xml:space="preserve">Сопредседатели программного комитета: 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Богомазов Юрий Константинович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к.м.н. доцент кафедры хирургии ФУВ МОНИКИ, колопроктолог отделения хирургии и консультативно-диагностического отдела МОНИКИ, главный внештатный специалист-колопроктолог Министерства здравоохранения Московской области</w:t>
            </w:r>
          </w:p>
        </w:tc>
      </w:tr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Вакурова Елена Сергеевна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17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к.м.н. руководитель отделения эндоскопии по разделу «наука» МОНИКИ,</w:t>
            </w:r>
            <w:r>
              <w:rPr>
                <w:rFonts w:eastAsia="Times New Roman" w:cs="Times New Roman" w:ascii="Times New Roman" w:hAnsi="Times New Roman"/>
                <w:color w:val="00000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доцент</w:t>
            </w:r>
            <w:r>
              <w:rPr>
                <w:rFonts w:eastAsia="Times New Roman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кафедры</w:t>
            </w:r>
            <w:r>
              <w:rPr>
                <w:rFonts w:eastAsia="Times New Roman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хирургии</w:t>
            </w:r>
            <w:r>
              <w:rPr>
                <w:rFonts w:eastAsia="Times New Roman" w:cs="Times New Roman" w:ascii="Times New Roman" w:hAnsi="Times New Roman"/>
                <w:color w:val="00000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ФУВ</w:t>
            </w:r>
            <w:r>
              <w:rPr>
                <w:rFonts w:eastAsia="Times New Roman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МОНИКИ,</w:t>
            </w:r>
            <w:r>
              <w:rPr>
                <w:rFonts w:eastAsia="Times New Roman" w:cs="Times New Roman" w:ascii="Times New Roman" w:hAnsi="Times New Roman"/>
                <w:color w:val="00000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главный</w:t>
            </w:r>
            <w:r>
              <w:rPr>
                <w:rFonts w:eastAsia="Times New Roman" w:cs="Times New Roman" w:ascii="Times New Roman" w:hAnsi="Times New Roman"/>
                <w:color w:val="00000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внештатный</w:t>
            </w:r>
            <w:r>
              <w:rPr>
                <w:rFonts w:eastAsia="Times New Roman" w:cs="Times New Roman" w:ascii="Times New Roman" w:hAnsi="Times New Roman"/>
                <w:color w:val="00000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специалист</w:t>
            </w:r>
            <w:r>
              <w:rPr>
                <w:rFonts w:eastAsia="Times New Roman" w:cs="Times New Roman" w:ascii="Times New Roman" w:hAnsi="Times New Roman"/>
                <w:color w:val="00000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эндоскопии Министерства здравоохранения Московской области;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Козырин Иван Александрович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17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к.м.н.  руководитель 1ого хирургического отделения МОНИКИ, доцент кафедры хирургии ФУВ МОНИКИ</w:t>
            </w:r>
          </w:p>
        </w:tc>
      </w:tr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Корнилов Максим Николаевич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170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к.м.н. заведующий 1ого хирургического отделения, научный сотрудник 1ого хирургического отделения МОНИКИ</w:t>
            </w:r>
          </w:p>
          <w:p>
            <w:pPr>
              <w:pStyle w:val="Normal"/>
              <w:widowControl/>
              <w:spacing w:lineRule="auto" w:line="240" w:before="0" w:after="0"/>
              <w:ind w:right="17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32"/>
          <w:szCs w:val="32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Программа: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10.00-10.15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Вступительное слово. Тяжёлый и сверхтяжёлый язвенный колит. Консенсус гастроэнтеролога и хирурга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Белоусова Елена Александровна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д.м.н. профессор Руководитель отделения гастроэнтерологии, заведующая кафедрой гастроэнтерологии ФУВ МОНИКИ, главный внештатный специалист-гастроэнтеролог Министерства здравоохранения Московской области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10.15 – 10.20 Ответы-вопросы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10.20 – 10.40 Разбор клинического случая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4"/>
                <w:szCs w:val="24"/>
                <w:highlight w:val="none"/>
                <w:shd w:fill="auto" w:val="clear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Тарасюк Тарас Игоревич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Заведующий хирургического отделения ГБУЗ МО «Дубненская больница»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10.40 – 10.45 Ответы-вопросы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10.45 – 11.05 Разбор клинического случая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Шубин Валерий Константинович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научный сотрудник отделения абдоминальной хирургии МОНИКИ, врач хирург, колопроктолог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11.05 – 11.10 Ответы-вопросы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11.10 – 11.25 Хирургическое лечение ВЗК в практике хирурга, на основании клинических рекомендаций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Богомазов Юрий Константинович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к.м.н. доцент кафедры хирургии ФУВ МОНИКИ, колопроктолог отделения хирургии и консультативно-диагностического отдела МОНИКИ, главный внештатный специалист-колопроктолог Министерства здравоохранения Московской области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11.25 – 11.30 Ответы-вопросы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11.30 - 11.45 «Роль эндоскопии в диагностике и выборе тактики лечения у больных ВЗК»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Вакурова Елена Сергеевна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right="17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к.м.н., руководитель отделения эндоскопии по разделу «наука» МОНИКИ,</w:t>
            </w:r>
            <w:r>
              <w:rPr>
                <w:rFonts w:eastAsia="Times New Roman" w:cs="Times New Roman" w:ascii="Times New Roman" w:hAnsi="Times New Roman"/>
                <w:color w:val="00000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доцент</w:t>
            </w:r>
            <w:r>
              <w:rPr>
                <w:rFonts w:eastAsia="Times New Roman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кафедры</w:t>
            </w:r>
            <w:r>
              <w:rPr>
                <w:rFonts w:eastAsia="Times New Roman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хирургии</w:t>
            </w:r>
            <w:r>
              <w:rPr>
                <w:rFonts w:eastAsia="Times New Roman" w:cs="Times New Roman" w:ascii="Times New Roman" w:hAnsi="Times New Roman"/>
                <w:color w:val="00000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ФУВ</w:t>
            </w:r>
            <w:r>
              <w:rPr>
                <w:rFonts w:eastAsia="Times New Roman" w:cs="Times New Roman" w:ascii="Times New Roman" w:hAnsi="Times New Roman"/>
                <w:color w:val="000000"/>
                <w:spacing w:val="-13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МОНИКИ,</w:t>
            </w:r>
            <w:r>
              <w:rPr>
                <w:rFonts w:eastAsia="Times New Roman" w:cs="Times New Roman" w:ascii="Times New Roman" w:hAnsi="Times New Roman"/>
                <w:color w:val="00000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главный</w:t>
            </w:r>
            <w:r>
              <w:rPr>
                <w:rFonts w:eastAsia="Times New Roman" w:cs="Times New Roman" w:ascii="Times New Roman" w:hAnsi="Times New Roman"/>
                <w:color w:val="000000"/>
                <w:spacing w:val="-15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внештатный</w:t>
            </w:r>
            <w:r>
              <w:rPr>
                <w:rFonts w:eastAsia="Times New Roman" w:cs="Times New Roman" w:ascii="Times New Roman" w:hAnsi="Times New Roman"/>
                <w:color w:val="00000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специалист</w:t>
            </w:r>
            <w:r>
              <w:rPr>
                <w:rFonts w:eastAsia="Times New Roman" w:cs="Times New Roman" w:ascii="Times New Roman" w:hAnsi="Times New Roman"/>
                <w:color w:val="000000"/>
                <w:spacing w:val="-14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по эндоскопии Министерства здравоохранения Московской области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11.45 – 11.50 Ответы-вопросы</w:t>
      </w:r>
      <w:bookmarkStart w:id="1" w:name="_Hlk204003876"/>
      <w:bookmarkEnd w:id="1"/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11.50-12.05 Роль компьютерной и магнитно-резонансной томографии в диагностике и определении тактики лечения больных ВЗК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ru-RU" w:eastAsia="en-US" w:bidi="ar-SA"/>
              </w:rPr>
              <w:t>Дуброва Софья Эриковна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к.м.н., заведующая отделением КТ-диагностики МОНИКИ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12.05 – 12.10 Ответы-вопросы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12.10- 12.25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Опыт применения УЗИ в дифференциальной диагностике ВЗК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Орлова Лариса Петровна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д.м.н., профессор, профессор кафедры клинической УЗИ и функциональной диагностики МОНИКИ 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12.25 – 12.30 Ответы-вопросы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12.30 -12.45 Опыт лапароскопических операций при ВЗК</w:t>
      </w:r>
    </w:p>
    <w:tbl>
      <w:tblPr>
        <w:tblStyle w:val="a3"/>
        <w:tblW w:w="949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22"/>
        <w:gridCol w:w="5670"/>
      </w:tblGrid>
      <w:tr>
        <w:trPr/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Шубин Валерий Константинович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научный сотрудник отделения абдоминальной хирургии МОНИКИ, врач хирург, колопроктолог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12.45 – 12.50 Ответы-вопросы</w:t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12.50-13.05 Подведение итогов конференции. Принятие регламентирующих документов</w:t>
      </w:r>
    </w:p>
    <w:p>
      <w:pPr>
        <w:pStyle w:val="Normal"/>
        <w:spacing w:before="0" w:after="16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13.05-13.35 Координационный совет по профилю хирургия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641803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unhideWhenUsed/>
    <w:rsid w:val="00b17956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12ca7"/>
    <w:rPr>
      <w:color w:val="605E5C"/>
      <w:shd w:fill="E1DFDD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64180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213d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y.mts-link.ru/j/23192408/582424120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A967-93CB-4A66-8D97-998FD0F6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LibreOffice/7.2.2.2$Windows_X86_64 LibreOffice_project/02b2acce88a210515b4a5bb2e46cbfb63fe97d56</Application>
  <AppVersion>15.0000</AppVersion>
  <Pages>3</Pages>
  <Words>452</Words>
  <Characters>3798</Characters>
  <CharactersWithSpaces>4202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2025-10-20T09:14:00Z</dcterms:created>
  <dc:creator>Ольга</dc:creator>
  <dc:description/>
  <dc:language>ru-RU</dc:language>
  <cp:lastModifiedBy/>
  <cp:lastPrinted>2025-10-08T14:05:00Z</cp:lastPrinted>
  <dcterms:modified xsi:type="dcterms:W3CDTF">2025-10-20T15:35:23Z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